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694C" w14:textId="77777777" w:rsidR="0018252E" w:rsidRPr="0018252E" w:rsidRDefault="0018252E" w:rsidP="00905867">
      <w:pPr>
        <w:widowControl w:val="0"/>
        <w:autoSpaceDE w:val="0"/>
        <w:autoSpaceDN w:val="0"/>
        <w:adjustRightInd w:val="0"/>
        <w:spacing w:after="240" w:line="840" w:lineRule="atLeast"/>
        <w:jc w:val="center"/>
        <w:rPr>
          <w:rFonts w:ascii="Times" w:hAnsi="Times" w:cs="Times"/>
          <w:sz w:val="22"/>
        </w:rPr>
      </w:pPr>
      <w:r w:rsidRPr="0018252E">
        <w:rPr>
          <w:rFonts w:ascii="Calibri" w:hAnsi="Calibri" w:cs="Calibri"/>
          <w:color w:val="13284B"/>
          <w:sz w:val="56"/>
          <w:szCs w:val="70"/>
        </w:rPr>
        <w:t>Local Literacy Plan: Reading Well by Third Grade</w:t>
      </w:r>
    </w:p>
    <w:p w14:paraId="2BA161B3" w14:textId="77777777" w:rsidR="0018252E" w:rsidRPr="0018252E" w:rsidRDefault="0018252E" w:rsidP="00905867">
      <w:pPr>
        <w:widowControl w:val="0"/>
        <w:autoSpaceDE w:val="0"/>
        <w:autoSpaceDN w:val="0"/>
        <w:adjustRightInd w:val="0"/>
        <w:spacing w:after="240" w:line="380" w:lineRule="atLeast"/>
        <w:jc w:val="center"/>
        <w:rPr>
          <w:rFonts w:ascii="Times" w:hAnsi="Times" w:cs="Times"/>
          <w:sz w:val="22"/>
        </w:rPr>
      </w:pPr>
      <w:r w:rsidRPr="0018252E">
        <w:rPr>
          <w:rFonts w:ascii="Calibri" w:hAnsi="Calibri" w:cs="Calibri"/>
          <w:i/>
          <w:iCs/>
          <w:color w:val="3F6CAF"/>
          <w:sz w:val="28"/>
          <w:szCs w:val="32"/>
        </w:rPr>
        <w:t>LIFE Prep, District 4035, Saint Paul, MN</w:t>
      </w:r>
    </w:p>
    <w:p w14:paraId="692DE8BE"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Goals </w:t>
      </w:r>
    </w:p>
    <w:p w14:paraId="21469D43" w14:textId="77777777" w:rsidR="0018252E" w:rsidRPr="0018252E" w:rsidRDefault="00905867" w:rsidP="0018252E">
      <w:pPr>
        <w:widowControl w:val="0"/>
        <w:numPr>
          <w:ilvl w:val="0"/>
          <w:numId w:val="1"/>
        </w:numPr>
        <w:tabs>
          <w:tab w:val="left" w:pos="220"/>
          <w:tab w:val="left" w:pos="720"/>
        </w:tabs>
        <w:autoSpaceDE w:val="0"/>
        <w:autoSpaceDN w:val="0"/>
        <w:adjustRightInd w:val="0"/>
        <w:spacing w:after="320" w:line="380" w:lineRule="atLeast"/>
        <w:ind w:hanging="720"/>
        <w:rPr>
          <w:rFonts w:ascii="Cambria" w:hAnsi="Cambria" w:cs="Cambria"/>
          <w:sz w:val="28"/>
          <w:szCs w:val="32"/>
        </w:rPr>
      </w:pPr>
      <w:r>
        <w:rPr>
          <w:rFonts w:ascii="Cambria" w:hAnsi="Cambria" w:cs="Cambria"/>
          <w:sz w:val="28"/>
          <w:szCs w:val="32"/>
        </w:rPr>
        <w:t xml:space="preserve">  </w:t>
      </w:r>
      <w:r w:rsidR="0018252E" w:rsidRPr="0018252E">
        <w:rPr>
          <w:rFonts w:ascii="Cambria" w:hAnsi="Cambria" w:cs="Cambria"/>
          <w:sz w:val="28"/>
          <w:szCs w:val="32"/>
        </w:rPr>
        <w:t>All students will read at or above grade level by the spring of each school year.  </w:t>
      </w:r>
    </w:p>
    <w:p w14:paraId="2D0BDDD2" w14:textId="77777777" w:rsidR="0018252E" w:rsidRPr="0018252E" w:rsidRDefault="00905867" w:rsidP="0018252E">
      <w:pPr>
        <w:widowControl w:val="0"/>
        <w:numPr>
          <w:ilvl w:val="0"/>
          <w:numId w:val="1"/>
        </w:numPr>
        <w:tabs>
          <w:tab w:val="left" w:pos="220"/>
          <w:tab w:val="left" w:pos="720"/>
        </w:tabs>
        <w:autoSpaceDE w:val="0"/>
        <w:autoSpaceDN w:val="0"/>
        <w:adjustRightInd w:val="0"/>
        <w:spacing w:after="320" w:line="380" w:lineRule="atLeast"/>
        <w:ind w:hanging="720"/>
        <w:rPr>
          <w:rFonts w:ascii="Cambria" w:hAnsi="Cambria" w:cs="Cambria"/>
          <w:sz w:val="28"/>
          <w:szCs w:val="32"/>
        </w:rPr>
      </w:pPr>
      <w:r>
        <w:rPr>
          <w:rFonts w:ascii="Cambria" w:hAnsi="Cambria" w:cs="Cambria"/>
          <w:sz w:val="28"/>
          <w:szCs w:val="32"/>
        </w:rPr>
        <w:t xml:space="preserve">  </w:t>
      </w:r>
      <w:r w:rsidR="0018252E" w:rsidRPr="0018252E">
        <w:rPr>
          <w:rFonts w:ascii="Cambria" w:hAnsi="Cambria" w:cs="Cambria"/>
          <w:sz w:val="28"/>
          <w:szCs w:val="32"/>
        </w:rPr>
        <w:t>Students will receive targeted interventions if they are reading below grade level  </w:t>
      </w:r>
    </w:p>
    <w:p w14:paraId="3B4989E5" w14:textId="77777777" w:rsidR="0018252E" w:rsidRPr="0018252E" w:rsidRDefault="00905867" w:rsidP="0018252E">
      <w:pPr>
        <w:widowControl w:val="0"/>
        <w:numPr>
          <w:ilvl w:val="0"/>
          <w:numId w:val="1"/>
        </w:numPr>
        <w:tabs>
          <w:tab w:val="left" w:pos="220"/>
          <w:tab w:val="left" w:pos="720"/>
        </w:tabs>
        <w:autoSpaceDE w:val="0"/>
        <w:autoSpaceDN w:val="0"/>
        <w:adjustRightInd w:val="0"/>
        <w:spacing w:after="320" w:line="380" w:lineRule="atLeast"/>
        <w:ind w:hanging="720"/>
        <w:rPr>
          <w:rFonts w:ascii="Cambria" w:hAnsi="Cambria" w:cs="Cambria"/>
          <w:sz w:val="28"/>
          <w:szCs w:val="32"/>
        </w:rPr>
      </w:pPr>
      <w:r>
        <w:rPr>
          <w:rFonts w:ascii="Cambria" w:hAnsi="Cambria" w:cs="Cambria"/>
          <w:sz w:val="28"/>
          <w:szCs w:val="32"/>
        </w:rPr>
        <w:t xml:space="preserve">  </w:t>
      </w:r>
      <w:r w:rsidR="0018252E" w:rsidRPr="0018252E">
        <w:rPr>
          <w:rFonts w:ascii="Cambria" w:hAnsi="Cambria" w:cs="Cambria"/>
          <w:sz w:val="28"/>
          <w:szCs w:val="32"/>
        </w:rPr>
        <w:t>Students reading at or above grade level will receive enrichment opportunities  </w:t>
      </w:r>
    </w:p>
    <w:p w14:paraId="0F3BF069"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Identification </w:t>
      </w:r>
    </w:p>
    <w:p w14:paraId="098293EF"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Reading proficiency will be determined according to proficiency benchmarks on the Fountas &amp; Pinnell Benchmark Assessment and the NWEA Measures of Academic Progress (MAP) test. Both assessments are given in September and May of each school year. Results of the assessments are communicated to parents after they are completed in September and May. </w:t>
      </w:r>
    </w:p>
    <w:p w14:paraId="7171FC9B"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Students who have been identified as reading significantly below grade level will be placed in Leveled Literacy Interventions (LLI). Students who are slightly below grade level will be placed in Minnesota Reading Corps interventions. </w:t>
      </w:r>
    </w:p>
    <w:p w14:paraId="3CF4BCC5"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lastRenderedPageBreak/>
        <w:t xml:space="preserve">English learners who are not reading at grade level will receive reading interventions from the English learner teacher and may have a dual intervention with the previously mentioned treatments. </w:t>
      </w:r>
    </w:p>
    <w:p w14:paraId="13FAB227" w14:textId="77777777" w:rsidR="0018252E" w:rsidRPr="0018252E" w:rsidRDefault="0018252E" w:rsidP="0018252E">
      <w:pPr>
        <w:widowControl w:val="0"/>
        <w:autoSpaceDE w:val="0"/>
        <w:autoSpaceDN w:val="0"/>
        <w:adjustRightInd w:val="0"/>
        <w:spacing w:line="280" w:lineRule="atLeast"/>
        <w:rPr>
          <w:rFonts w:ascii="Times" w:hAnsi="Times" w:cs="Times"/>
          <w:sz w:val="22"/>
        </w:rPr>
      </w:pPr>
    </w:p>
    <w:p w14:paraId="13913AD1" w14:textId="77777777" w:rsidR="0018252E" w:rsidRPr="00905867" w:rsidRDefault="0018252E" w:rsidP="0018252E">
      <w:pPr>
        <w:widowControl w:val="0"/>
        <w:autoSpaceDE w:val="0"/>
        <w:autoSpaceDN w:val="0"/>
        <w:adjustRightInd w:val="0"/>
        <w:spacing w:after="240" w:line="380" w:lineRule="atLeast"/>
        <w:rPr>
          <w:rFonts w:ascii="Times" w:hAnsi="Times" w:cs="Times"/>
          <w:sz w:val="32"/>
          <w:szCs w:val="32"/>
        </w:rPr>
      </w:pPr>
      <w:r w:rsidRPr="00905867">
        <w:rPr>
          <w:rFonts w:ascii="Calibri" w:hAnsi="Calibri" w:cs="Calibri"/>
          <w:b/>
          <w:bCs/>
          <w:color w:val="3F6CAF"/>
          <w:sz w:val="32"/>
          <w:szCs w:val="32"/>
        </w:rPr>
        <w:t xml:space="preserve">Identification and Benchmark Assessments </w:t>
      </w:r>
    </w:p>
    <w:tbl>
      <w:tblPr>
        <w:tblW w:w="8640" w:type="dxa"/>
        <w:tblInd w:w="-612" w:type="dxa"/>
        <w:tblBorders>
          <w:top w:val="nil"/>
          <w:left w:val="nil"/>
          <w:right w:val="nil"/>
        </w:tblBorders>
        <w:tblLayout w:type="fixed"/>
        <w:tblLook w:val="0000" w:firstRow="0" w:lastRow="0" w:firstColumn="0" w:lastColumn="0" w:noHBand="0" w:noVBand="0"/>
      </w:tblPr>
      <w:tblGrid>
        <w:gridCol w:w="2520"/>
        <w:gridCol w:w="1440"/>
        <w:gridCol w:w="1350"/>
        <w:gridCol w:w="270"/>
        <w:gridCol w:w="1350"/>
        <w:gridCol w:w="1710"/>
      </w:tblGrid>
      <w:tr w:rsidR="00725AE1" w:rsidRPr="0018252E" w14:paraId="1059EF99" w14:textId="77777777" w:rsidTr="00725AE1">
        <w:trPr>
          <w:gridAfter w:val="3"/>
          <w:wAfter w:w="3330" w:type="dxa"/>
        </w:trPr>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58A23B1" w14:textId="77777777" w:rsidR="00725AE1" w:rsidRPr="0018252E" w:rsidRDefault="00725AE1">
            <w:pPr>
              <w:widowControl w:val="0"/>
              <w:autoSpaceDE w:val="0"/>
              <w:autoSpaceDN w:val="0"/>
              <w:adjustRightInd w:val="0"/>
              <w:spacing w:after="240" w:line="300" w:lineRule="atLeast"/>
              <w:rPr>
                <w:rFonts w:ascii="Times" w:hAnsi="Times" w:cs="Times"/>
                <w:sz w:val="22"/>
              </w:rPr>
            </w:pPr>
            <w:r w:rsidRPr="0018252E">
              <w:rPr>
                <w:rFonts w:ascii="Arial" w:hAnsi="Arial" w:cs="Arial"/>
                <w:b/>
                <w:bCs/>
                <w:szCs w:val="26"/>
              </w:rPr>
              <w:t xml:space="preserve">Reading Proficiency Assessment Tools </w:t>
            </w:r>
          </w:p>
        </w:tc>
        <w:tc>
          <w:tcPr>
            <w:tcW w:w="279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EF089DD" w14:textId="77777777" w:rsidR="00725AE1" w:rsidRPr="0018252E" w:rsidRDefault="00725AE1">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632689C7" wp14:editId="58808450">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CE5D34D" w14:textId="77777777" w:rsidR="00725AE1" w:rsidRPr="0018252E" w:rsidRDefault="00725AE1">
            <w:pPr>
              <w:widowControl w:val="0"/>
              <w:autoSpaceDE w:val="0"/>
              <w:autoSpaceDN w:val="0"/>
              <w:adjustRightInd w:val="0"/>
              <w:spacing w:after="240" w:line="300" w:lineRule="atLeast"/>
              <w:rPr>
                <w:rFonts w:ascii="Times" w:hAnsi="Times" w:cs="Times"/>
                <w:sz w:val="22"/>
              </w:rPr>
            </w:pPr>
            <w:r w:rsidRPr="0018252E">
              <w:rPr>
                <w:rFonts w:ascii="Arial" w:hAnsi="Arial" w:cs="Arial"/>
                <w:szCs w:val="26"/>
              </w:rPr>
              <w:t xml:space="preserve">NWEA MAP (Fall) </w:t>
            </w:r>
          </w:p>
          <w:p w14:paraId="17E82B7C" w14:textId="77777777" w:rsidR="00725AE1" w:rsidRPr="0018252E" w:rsidRDefault="00725AE1">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5560D5EA" wp14:editId="7EFB5E93">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8252E">
              <w:rPr>
                <w:rFonts w:ascii="Times" w:hAnsi="Times" w:cs="Times"/>
                <w:sz w:val="22"/>
              </w:rPr>
              <w:t xml:space="preserve"> </w:t>
            </w:r>
          </w:p>
        </w:tc>
      </w:tr>
      <w:tr w:rsidR="00725AE1" w:rsidRPr="0018252E" w14:paraId="5B8A6274" w14:textId="77777777" w:rsidTr="00725AE1">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5498224" w14:textId="77777777" w:rsidR="00725AE1" w:rsidRPr="0018252E" w:rsidRDefault="00725AE1">
            <w:pPr>
              <w:widowControl w:val="0"/>
              <w:autoSpaceDE w:val="0"/>
              <w:autoSpaceDN w:val="0"/>
              <w:adjustRightInd w:val="0"/>
              <w:spacing w:line="280" w:lineRule="atLeast"/>
              <w:rPr>
                <w:rFonts w:ascii="Times" w:hAnsi="Times" w:cs="Times"/>
                <w:sz w:val="22"/>
              </w:rPr>
            </w:pP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0129CCF" w14:textId="77777777" w:rsidR="00725AE1" w:rsidRPr="0018252E" w:rsidRDefault="00725AE1" w:rsidP="00905867">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Fall Benchmark</w:t>
            </w:r>
          </w:p>
        </w:tc>
        <w:tc>
          <w:tcPr>
            <w:tcW w:w="162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E7C4151" w14:textId="77777777"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Spring Benchmark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1568A9E" w14:textId="77777777"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Fall Benchmark </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CEB3BCC" w14:textId="77777777"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Spring Bench</w:t>
            </w:r>
            <w:r w:rsidRPr="0018252E">
              <w:rPr>
                <w:rFonts w:ascii="Arial" w:hAnsi="Arial" w:cs="Arial"/>
                <w:sz w:val="16"/>
                <w:szCs w:val="18"/>
              </w:rPr>
              <w:t xml:space="preserve">mark </w:t>
            </w:r>
          </w:p>
        </w:tc>
      </w:tr>
      <w:tr w:rsidR="00725AE1" w:rsidRPr="0018252E" w14:paraId="0DC1DAAA" w14:textId="77777777" w:rsidTr="00725AE1">
        <w:tblPrEx>
          <w:tblBorders>
            <w:top w:val="none" w:sz="0" w:space="0" w:color="auto"/>
          </w:tblBorders>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6EFED0E" w14:textId="77777777" w:rsidR="00725AE1" w:rsidRPr="0018252E" w:rsidRDefault="00725AE1">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KINDERGARTEN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D662807" w14:textId="77777777"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Pre-A </w:t>
            </w:r>
          </w:p>
        </w:tc>
        <w:tc>
          <w:tcPr>
            <w:tcW w:w="162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1B9FFF4" w14:textId="4279D219" w:rsidR="00725AE1" w:rsidRPr="0018252E" w:rsidRDefault="00957BA3">
            <w:pPr>
              <w:widowControl w:val="0"/>
              <w:autoSpaceDE w:val="0"/>
              <w:autoSpaceDN w:val="0"/>
              <w:adjustRightInd w:val="0"/>
              <w:spacing w:after="240" w:line="200" w:lineRule="atLeast"/>
              <w:rPr>
                <w:rFonts w:ascii="Times" w:hAnsi="Times" w:cs="Times"/>
                <w:sz w:val="22"/>
              </w:rPr>
            </w:pPr>
            <w:r>
              <w:rPr>
                <w:rFonts w:ascii="Arial" w:hAnsi="Arial" w:cs="Arial"/>
                <w:sz w:val="16"/>
                <w:szCs w:val="18"/>
              </w:rPr>
              <w:t>D/E</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12BE190" w14:textId="73AA8916"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136</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E013C50" w14:textId="5E46E85C"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153</w:t>
            </w:r>
          </w:p>
        </w:tc>
      </w:tr>
      <w:tr w:rsidR="00725AE1" w:rsidRPr="0018252E" w14:paraId="65C26F9E" w14:textId="77777777" w:rsidTr="00725AE1">
        <w:tblPrEx>
          <w:tblBorders>
            <w:top w:val="none" w:sz="0" w:space="0" w:color="auto"/>
          </w:tblBorders>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0EE65AD" w14:textId="77777777" w:rsidR="00725AE1" w:rsidRPr="0018252E" w:rsidRDefault="00725AE1">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GRADE 1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4BF8759" w14:textId="1D56B45A"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D</w:t>
            </w:r>
            <w:r w:rsidR="00957BA3">
              <w:rPr>
                <w:rFonts w:ascii="Arial" w:hAnsi="Arial" w:cs="Arial"/>
                <w:sz w:val="16"/>
                <w:szCs w:val="18"/>
              </w:rPr>
              <w:t>/E</w:t>
            </w:r>
            <w:r w:rsidRPr="0018252E">
              <w:rPr>
                <w:rFonts w:ascii="Arial" w:hAnsi="Arial" w:cs="Arial"/>
                <w:sz w:val="16"/>
                <w:szCs w:val="18"/>
              </w:rPr>
              <w:t xml:space="preserve"> </w:t>
            </w:r>
          </w:p>
        </w:tc>
        <w:tc>
          <w:tcPr>
            <w:tcW w:w="162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F52E935" w14:textId="2EED6AD0"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J</w:t>
            </w:r>
            <w:r w:rsidR="00957BA3">
              <w:rPr>
                <w:rFonts w:ascii="Arial" w:hAnsi="Arial" w:cs="Arial"/>
                <w:sz w:val="16"/>
                <w:szCs w:val="18"/>
              </w:rPr>
              <w:t>/K</w:t>
            </w:r>
            <w:r w:rsidRPr="0018252E">
              <w:rPr>
                <w:rFonts w:ascii="Arial" w:hAnsi="Arial" w:cs="Arial"/>
                <w:sz w:val="16"/>
                <w:szCs w:val="18"/>
              </w:rPr>
              <w:t xml:space="preserve">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11CA981" w14:textId="262AD19F"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155</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E2598CA" w14:textId="4517011B"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171</w:t>
            </w:r>
            <w:r w:rsidRPr="0018252E">
              <w:rPr>
                <w:rFonts w:ascii="Arial" w:hAnsi="Arial" w:cs="Arial"/>
                <w:sz w:val="16"/>
                <w:szCs w:val="18"/>
              </w:rPr>
              <w:t xml:space="preserve"> </w:t>
            </w:r>
          </w:p>
        </w:tc>
      </w:tr>
      <w:tr w:rsidR="00725AE1" w:rsidRPr="0018252E" w14:paraId="1D0CFFFF" w14:textId="77777777" w:rsidTr="00725AE1">
        <w:tblPrEx>
          <w:tblBorders>
            <w:top w:val="none" w:sz="0" w:space="0" w:color="auto"/>
          </w:tblBorders>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F40EF11" w14:textId="77777777" w:rsidR="00725AE1" w:rsidRPr="0018252E" w:rsidRDefault="00725AE1">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GRADE 2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92043E2" w14:textId="365A64EC"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J</w:t>
            </w:r>
            <w:r w:rsidR="00957BA3">
              <w:rPr>
                <w:rFonts w:ascii="Arial" w:hAnsi="Arial" w:cs="Arial"/>
                <w:sz w:val="16"/>
                <w:szCs w:val="18"/>
              </w:rPr>
              <w:t>/K</w:t>
            </w:r>
            <w:r w:rsidRPr="0018252E">
              <w:rPr>
                <w:rFonts w:ascii="Arial" w:hAnsi="Arial" w:cs="Arial"/>
                <w:sz w:val="16"/>
                <w:szCs w:val="18"/>
              </w:rPr>
              <w:t xml:space="preserve"> </w:t>
            </w:r>
          </w:p>
        </w:tc>
        <w:tc>
          <w:tcPr>
            <w:tcW w:w="162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E173F28" w14:textId="6CB3C552"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M</w:t>
            </w:r>
            <w:r w:rsidR="00957BA3">
              <w:rPr>
                <w:rFonts w:ascii="Arial" w:hAnsi="Arial" w:cs="Arial"/>
                <w:sz w:val="16"/>
                <w:szCs w:val="18"/>
              </w:rPr>
              <w:t>/N</w:t>
            </w:r>
            <w:r w:rsidRPr="0018252E">
              <w:rPr>
                <w:rFonts w:ascii="Arial" w:hAnsi="Arial" w:cs="Arial"/>
                <w:sz w:val="16"/>
                <w:szCs w:val="18"/>
              </w:rPr>
              <w:t xml:space="preserve">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E2D738A" w14:textId="0CF33B69"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172</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26719EC" w14:textId="52F49C31" w:rsidR="00725AE1" w:rsidRPr="0018252E" w:rsidRDefault="00725AE1">
            <w:pPr>
              <w:widowControl w:val="0"/>
              <w:autoSpaceDE w:val="0"/>
              <w:autoSpaceDN w:val="0"/>
              <w:adjustRightInd w:val="0"/>
              <w:spacing w:after="240" w:line="200" w:lineRule="atLeast"/>
              <w:rPr>
                <w:rFonts w:ascii="Times" w:hAnsi="Times" w:cs="Times"/>
                <w:sz w:val="22"/>
              </w:rPr>
            </w:pPr>
            <w:r>
              <w:rPr>
                <w:rFonts w:ascii="Arial" w:hAnsi="Arial" w:cs="Arial"/>
                <w:sz w:val="16"/>
                <w:szCs w:val="18"/>
              </w:rPr>
              <w:t>185</w:t>
            </w:r>
          </w:p>
        </w:tc>
      </w:tr>
      <w:tr w:rsidR="00725AE1" w:rsidRPr="0018252E" w14:paraId="31107E3A" w14:textId="77777777" w:rsidTr="00725AE1">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C59F79" w14:textId="77777777" w:rsidR="00725AE1" w:rsidRPr="0018252E" w:rsidRDefault="00725AE1">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GRADE 3 </w:t>
            </w:r>
          </w:p>
          <w:p w14:paraId="3683A386" w14:textId="77777777" w:rsidR="00725AE1" w:rsidRPr="0018252E" w:rsidRDefault="00725AE1">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4BC43BFB" wp14:editId="423DF95B">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8252E">
              <w:rPr>
                <w:rFonts w:ascii="Times" w:hAnsi="Times" w:cs="Times"/>
                <w:sz w:val="22"/>
              </w:rPr>
              <w:t xml:space="preserve">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32518DA" w14:textId="3FBB2070"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M</w:t>
            </w:r>
            <w:r w:rsidR="00957BA3">
              <w:rPr>
                <w:rFonts w:ascii="Arial" w:hAnsi="Arial" w:cs="Arial"/>
                <w:sz w:val="16"/>
                <w:szCs w:val="18"/>
              </w:rPr>
              <w:t>/N</w:t>
            </w:r>
            <w:r w:rsidRPr="0018252E">
              <w:rPr>
                <w:rFonts w:ascii="Arial" w:hAnsi="Arial" w:cs="Arial"/>
                <w:sz w:val="16"/>
                <w:szCs w:val="18"/>
              </w:rPr>
              <w:t xml:space="preserve"> </w:t>
            </w:r>
          </w:p>
          <w:p w14:paraId="713766D7" w14:textId="77777777" w:rsidR="00725AE1" w:rsidRPr="0018252E" w:rsidRDefault="00725AE1">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5E93E47C" wp14:editId="6AB14D60">
                  <wp:extent cx="127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8252E">
              <w:rPr>
                <w:rFonts w:ascii="Times" w:hAnsi="Times" w:cs="Times"/>
                <w:sz w:val="22"/>
              </w:rPr>
              <w:t xml:space="preserve"> </w:t>
            </w:r>
          </w:p>
        </w:tc>
        <w:tc>
          <w:tcPr>
            <w:tcW w:w="162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CFB8FC2" w14:textId="6B536DC7"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P</w:t>
            </w:r>
            <w:r w:rsidR="00957BA3">
              <w:rPr>
                <w:rFonts w:ascii="Arial" w:hAnsi="Arial" w:cs="Arial"/>
                <w:sz w:val="16"/>
                <w:szCs w:val="18"/>
              </w:rPr>
              <w:t>/Q</w:t>
            </w:r>
            <w:r w:rsidRPr="0018252E">
              <w:rPr>
                <w:rFonts w:ascii="Arial" w:hAnsi="Arial" w:cs="Arial"/>
                <w:sz w:val="16"/>
                <w:szCs w:val="18"/>
              </w:rPr>
              <w:t xml:space="preserve">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A897998" w14:textId="0D0D18FD"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18</w:t>
            </w:r>
            <w:r>
              <w:rPr>
                <w:rFonts w:ascii="Arial" w:hAnsi="Arial" w:cs="Arial"/>
                <w:sz w:val="16"/>
                <w:szCs w:val="18"/>
              </w:rPr>
              <w:t>6</w:t>
            </w:r>
            <w:r w:rsidRPr="0018252E">
              <w:rPr>
                <w:rFonts w:ascii="Arial" w:hAnsi="Arial" w:cs="Arial"/>
                <w:sz w:val="16"/>
                <w:szCs w:val="18"/>
              </w:rPr>
              <w:t xml:space="preserve"> </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B14BBAB" w14:textId="132869F7" w:rsidR="00725AE1" w:rsidRPr="0018252E" w:rsidRDefault="00725AE1">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19</w:t>
            </w:r>
            <w:r>
              <w:rPr>
                <w:rFonts w:ascii="Arial" w:hAnsi="Arial" w:cs="Arial"/>
                <w:sz w:val="16"/>
                <w:szCs w:val="18"/>
              </w:rPr>
              <w:t>7</w:t>
            </w:r>
          </w:p>
        </w:tc>
      </w:tr>
    </w:tbl>
    <w:p w14:paraId="60C73F26" w14:textId="77777777" w:rsidR="00905867" w:rsidRDefault="00905867" w:rsidP="0018252E">
      <w:pPr>
        <w:widowControl w:val="0"/>
        <w:autoSpaceDE w:val="0"/>
        <w:autoSpaceDN w:val="0"/>
        <w:adjustRightInd w:val="0"/>
        <w:spacing w:after="240" w:line="520" w:lineRule="atLeast"/>
        <w:rPr>
          <w:rFonts w:ascii="Calibri" w:hAnsi="Calibri" w:cs="Calibri"/>
          <w:b/>
          <w:bCs/>
          <w:color w:val="284677"/>
          <w:sz w:val="40"/>
          <w:szCs w:val="42"/>
        </w:rPr>
      </w:pPr>
    </w:p>
    <w:p w14:paraId="56CE8AF7"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Parent Notification and Involvement </w:t>
      </w:r>
    </w:p>
    <w:p w14:paraId="4CB610BA"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Parents will be given information about how each student is reading at least twice each year – in the fall and in the spring, following Fountas &amp; Pinnell BAS and MAP testing. For those students participating in interventions, parents will be given progress reports following each of the intervention windows. </w:t>
      </w:r>
    </w:p>
    <w:p w14:paraId="7FAC9817"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lastRenderedPageBreak/>
        <w:t xml:space="preserve">Each student will receive suggestions for improving their reading, including tips for parents to use with them at home. </w:t>
      </w:r>
    </w:p>
    <w:p w14:paraId="1B53B979"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Intervention </w:t>
      </w:r>
    </w:p>
    <w:p w14:paraId="75FF0808"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Students who are reading significantly below grade level (from the 1</w:t>
      </w:r>
      <w:proofErr w:type="spellStart"/>
      <w:r w:rsidRPr="0018252E">
        <w:rPr>
          <w:rFonts w:ascii="Cambria" w:hAnsi="Cambria" w:cs="Cambria"/>
          <w:position w:val="8"/>
          <w:sz w:val="20"/>
          <w:szCs w:val="22"/>
        </w:rPr>
        <w:t>st</w:t>
      </w:r>
      <w:proofErr w:type="spellEnd"/>
      <w:r w:rsidRPr="0018252E">
        <w:rPr>
          <w:rFonts w:ascii="Cambria" w:hAnsi="Cambria" w:cs="Cambria"/>
          <w:sz w:val="28"/>
          <w:szCs w:val="32"/>
        </w:rPr>
        <w:t>-39</w:t>
      </w:r>
      <w:proofErr w:type="spellStart"/>
      <w:r w:rsidRPr="0018252E">
        <w:rPr>
          <w:rFonts w:ascii="Cambria" w:hAnsi="Cambria" w:cs="Cambria"/>
          <w:position w:val="8"/>
          <w:sz w:val="20"/>
          <w:szCs w:val="22"/>
        </w:rPr>
        <w:t>th</w:t>
      </w:r>
      <w:proofErr w:type="spellEnd"/>
      <w:r w:rsidRPr="0018252E">
        <w:rPr>
          <w:rFonts w:ascii="Cambria" w:hAnsi="Cambria" w:cs="Cambria"/>
          <w:position w:val="8"/>
          <w:sz w:val="20"/>
          <w:szCs w:val="22"/>
        </w:rPr>
        <w:t xml:space="preserve"> </w:t>
      </w:r>
      <w:r w:rsidRPr="0018252E">
        <w:rPr>
          <w:rFonts w:ascii="Cambria" w:hAnsi="Cambria" w:cs="Cambria"/>
          <w:sz w:val="28"/>
          <w:szCs w:val="32"/>
        </w:rPr>
        <w:t xml:space="preserve">percentile) will be placed in at least one intervention as discussed above. LLI will be the primary intervention for these students. </w:t>
      </w:r>
    </w:p>
    <w:p w14:paraId="53E41A22"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Students who are reading slightly below grade level (from the 40</w:t>
      </w:r>
      <w:proofErr w:type="spellStart"/>
      <w:r w:rsidRPr="0018252E">
        <w:rPr>
          <w:rFonts w:ascii="Cambria" w:hAnsi="Cambria" w:cs="Cambria"/>
          <w:position w:val="8"/>
          <w:sz w:val="20"/>
          <w:szCs w:val="22"/>
        </w:rPr>
        <w:t>th</w:t>
      </w:r>
      <w:proofErr w:type="spellEnd"/>
      <w:r w:rsidRPr="0018252E">
        <w:rPr>
          <w:rFonts w:ascii="Cambria" w:hAnsi="Cambria" w:cs="Cambria"/>
          <w:sz w:val="28"/>
          <w:szCs w:val="32"/>
        </w:rPr>
        <w:t>-49</w:t>
      </w:r>
      <w:proofErr w:type="spellStart"/>
      <w:r w:rsidRPr="0018252E">
        <w:rPr>
          <w:rFonts w:ascii="Cambria" w:hAnsi="Cambria" w:cs="Cambria"/>
          <w:position w:val="8"/>
          <w:sz w:val="20"/>
          <w:szCs w:val="22"/>
        </w:rPr>
        <w:t>th</w:t>
      </w:r>
      <w:proofErr w:type="spellEnd"/>
      <w:r w:rsidRPr="0018252E">
        <w:rPr>
          <w:rFonts w:ascii="Cambria" w:hAnsi="Cambria" w:cs="Cambria"/>
          <w:position w:val="8"/>
          <w:sz w:val="20"/>
          <w:szCs w:val="22"/>
        </w:rPr>
        <w:t xml:space="preserve"> </w:t>
      </w:r>
      <w:r w:rsidRPr="0018252E">
        <w:rPr>
          <w:rFonts w:ascii="Cambria" w:hAnsi="Cambria" w:cs="Cambria"/>
          <w:sz w:val="28"/>
          <w:szCs w:val="32"/>
        </w:rPr>
        <w:t xml:space="preserve">percentile) will be placed in a Minnesota Reading Corps intervention. </w:t>
      </w:r>
    </w:p>
    <w:p w14:paraId="70CB74AC"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All students will receive daily tier I interventions and enrichment opportunities in the classroom for literacy-based concepts and skills. </w:t>
      </w:r>
    </w:p>
    <w:p w14:paraId="4847E105"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Interventionists will include Title I teachers, English learner teachers, special education teachers, classroom teachers, and paraprofessionals. </w:t>
      </w:r>
    </w:p>
    <w:p w14:paraId="08906472"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Staff Development </w:t>
      </w:r>
    </w:p>
    <w:p w14:paraId="266A24E9"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Teachers and support staff receive regular training on identifying lagging literacy </w:t>
      </w:r>
      <w:proofErr w:type="gramStart"/>
      <w:r w:rsidRPr="0018252E">
        <w:rPr>
          <w:rFonts w:ascii="Cambria" w:hAnsi="Cambria" w:cs="Cambria"/>
          <w:sz w:val="28"/>
          <w:szCs w:val="32"/>
        </w:rPr>
        <w:t>skills;</w:t>
      </w:r>
      <w:proofErr w:type="gramEnd"/>
      <w:r w:rsidRPr="0018252E">
        <w:rPr>
          <w:rFonts w:ascii="Cambria" w:hAnsi="Cambria" w:cs="Cambria"/>
          <w:sz w:val="28"/>
          <w:szCs w:val="32"/>
        </w:rPr>
        <w:t xml:space="preserve"> developing the five reading areas: </w:t>
      </w:r>
    </w:p>
    <w:p w14:paraId="5116BAA9" w14:textId="77777777"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t xml:space="preserve">Phonemic awareness </w:t>
      </w:r>
      <w:r w:rsidRPr="0018252E">
        <w:rPr>
          <w:rFonts w:ascii="Symbol" w:hAnsi="Symbol" w:cs="Symbol"/>
          <w:sz w:val="28"/>
          <w:szCs w:val="32"/>
        </w:rPr>
        <w:t> </w:t>
      </w:r>
    </w:p>
    <w:p w14:paraId="7003D230" w14:textId="77777777"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t xml:space="preserve">Phonics </w:t>
      </w:r>
      <w:r w:rsidRPr="0018252E">
        <w:rPr>
          <w:rFonts w:ascii="Symbol" w:hAnsi="Symbol" w:cs="Symbol"/>
          <w:sz w:val="28"/>
          <w:szCs w:val="32"/>
        </w:rPr>
        <w:t> </w:t>
      </w:r>
    </w:p>
    <w:p w14:paraId="5DA371BF" w14:textId="77777777"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lastRenderedPageBreak/>
        <w:t xml:space="preserve">Fluency </w:t>
      </w:r>
      <w:r w:rsidRPr="0018252E">
        <w:rPr>
          <w:rFonts w:ascii="Symbol" w:hAnsi="Symbol" w:cs="Symbol"/>
          <w:sz w:val="28"/>
          <w:szCs w:val="32"/>
        </w:rPr>
        <w:t> </w:t>
      </w:r>
    </w:p>
    <w:p w14:paraId="624FA565" w14:textId="77777777"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t xml:space="preserve">Vocabulary </w:t>
      </w:r>
      <w:r w:rsidRPr="0018252E">
        <w:rPr>
          <w:rFonts w:ascii="Symbol" w:hAnsi="Symbol" w:cs="Symbol"/>
          <w:sz w:val="28"/>
          <w:szCs w:val="32"/>
        </w:rPr>
        <w:t> </w:t>
      </w:r>
    </w:p>
    <w:p w14:paraId="2488FAF2" w14:textId="77777777" w:rsidR="0018252E" w:rsidRPr="0018252E" w:rsidRDefault="0018252E" w:rsidP="009B2185">
      <w:pPr>
        <w:widowControl w:val="0"/>
        <w:numPr>
          <w:ilvl w:val="0"/>
          <w:numId w:val="2"/>
        </w:numPr>
        <w:tabs>
          <w:tab w:val="left" w:pos="220"/>
          <w:tab w:val="left" w:pos="270"/>
        </w:tabs>
        <w:autoSpaceDE w:val="0"/>
        <w:autoSpaceDN w:val="0"/>
        <w:adjustRightInd w:val="0"/>
        <w:spacing w:after="320" w:line="380" w:lineRule="atLeast"/>
        <w:ind w:hanging="720"/>
        <w:jc w:val="both"/>
        <w:rPr>
          <w:rFonts w:ascii="Symbol" w:hAnsi="Symbol" w:cs="Symbol"/>
          <w:sz w:val="28"/>
          <w:szCs w:val="32"/>
        </w:rPr>
      </w:pPr>
      <w:r w:rsidRPr="0018252E">
        <w:rPr>
          <w:rFonts w:ascii="Cambria" w:hAnsi="Cambria" w:cs="Cambria"/>
          <w:sz w:val="28"/>
          <w:szCs w:val="32"/>
        </w:rPr>
        <w:t xml:space="preserve">Comprehension </w:t>
      </w:r>
      <w:r w:rsidRPr="0018252E">
        <w:rPr>
          <w:rFonts w:ascii="Symbol" w:hAnsi="Symbol" w:cs="Symbol"/>
          <w:sz w:val="28"/>
          <w:szCs w:val="32"/>
        </w:rPr>
        <w:t> </w:t>
      </w:r>
      <w:r w:rsidRPr="0018252E">
        <w:rPr>
          <w:rFonts w:ascii="Cambria" w:hAnsi="Cambria" w:cs="Cambria"/>
          <w:sz w:val="28"/>
          <w:szCs w:val="32"/>
        </w:rPr>
        <w:t xml:space="preserve">Teachers are also trained regularly on enhancing writing and related skills that boost reading. Ongoing professional development surrounding literacy skills occurs weekly in professional learning teams. Teachers are trained to complete diagnostics on students using Fountas &amp; Pinnell Benchmark Assessment System. </w:t>
      </w:r>
      <w:r w:rsidRPr="0018252E">
        <w:rPr>
          <w:rFonts w:ascii="Symbol" w:hAnsi="Symbol" w:cs="Symbol"/>
          <w:sz w:val="28"/>
          <w:szCs w:val="32"/>
        </w:rPr>
        <w:t> </w:t>
      </w:r>
      <w:r w:rsidRPr="0018252E">
        <w:rPr>
          <w:rFonts w:ascii="Cambria" w:hAnsi="Cambria" w:cs="Cambria"/>
          <w:sz w:val="28"/>
          <w:szCs w:val="32"/>
        </w:rPr>
        <w:t xml:space="preserve">Teachers are trained annually on the needs of English learners and how to create learning opportunities that intentionally target English learners in the core instruction. </w:t>
      </w:r>
    </w:p>
    <w:p w14:paraId="360FD4EE" w14:textId="77777777"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Local Literacy Plan </w:t>
      </w:r>
    </w:p>
    <w:p w14:paraId="18687F16" w14:textId="77777777"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This Reading Well by Third Grade local literacy plan for LIFE Prep and its accompanying document, the World’s Best Workforce report for LIFE Prep can be found at </w:t>
      </w:r>
      <w:r w:rsidRPr="0018252E">
        <w:rPr>
          <w:rFonts w:ascii="Cambria" w:hAnsi="Cambria" w:cs="Cambria"/>
          <w:color w:val="0000FF"/>
          <w:sz w:val="28"/>
          <w:szCs w:val="32"/>
        </w:rPr>
        <w:t>www.LIFEPrepSchool.org</w:t>
      </w:r>
      <w:r w:rsidRPr="0018252E">
        <w:rPr>
          <w:rFonts w:ascii="Cambria" w:hAnsi="Cambria" w:cs="Cambria"/>
          <w:sz w:val="28"/>
          <w:szCs w:val="32"/>
        </w:rPr>
        <w:t xml:space="preserve">. </w:t>
      </w:r>
    </w:p>
    <w:p w14:paraId="7BE0338C" w14:textId="77777777" w:rsidR="00B41E14" w:rsidRPr="0018252E" w:rsidRDefault="00B41E14" w:rsidP="0018252E"/>
    <w:sectPr w:rsidR="00B41E14" w:rsidRPr="0018252E" w:rsidSect="0018252E">
      <w:pgSz w:w="15840" w:h="12240" w:orient="landscape"/>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2E"/>
    <w:rsid w:val="0018252E"/>
    <w:rsid w:val="00725AE1"/>
    <w:rsid w:val="00905867"/>
    <w:rsid w:val="00957BA3"/>
    <w:rsid w:val="009B2185"/>
    <w:rsid w:val="00B41E14"/>
    <w:rsid w:val="00EE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B06AE"/>
  <w14:defaultImageDpi w14:val="300"/>
  <w15:docId w15:val="{52B84D55-65D7-C04A-9CAA-883151B8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5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Christyna Jamma</cp:lastModifiedBy>
  <cp:revision>3</cp:revision>
  <dcterms:created xsi:type="dcterms:W3CDTF">2021-10-12T16:29:00Z</dcterms:created>
  <dcterms:modified xsi:type="dcterms:W3CDTF">2021-10-12T17:02:00Z</dcterms:modified>
</cp:coreProperties>
</file>